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57" w:lineRule="auto"/>
        <w:rPr>
          <w:rFonts w:ascii="Arial"/>
          <w:sz w:val="21"/>
        </w:rPr>
      </w:pPr>
      <w:r>
        <w:pict>
          <v:rect id="_x0000_s2" style="position:absolute;margin-left:67.9776pt;margin-top:281.8pt;mso-position-vertical-relative:page;mso-position-horizontal-relative:page;width:446.55pt;height:8.5pt;z-index:251660288;" o:allowincell="f" fillcolor="#FDE7D6" filled="true" stroked="false"/>
        </w:pict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882419</wp:posOffset>
            </wp:positionH>
            <wp:positionV relativeFrom="page">
              <wp:posOffset>5416242</wp:posOffset>
            </wp:positionV>
            <wp:extent cx="2223029" cy="3003484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23029" cy="3003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spacing w:before="356" w:line="210" w:lineRule="auto"/>
        <w:jc w:val="right"/>
        <w:rPr>
          <w:sz w:val="83"/>
          <w:szCs w:val="83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-1807546</wp:posOffset>
            </wp:positionV>
            <wp:extent cx="2581656" cy="2470404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81656" cy="2470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从伟大构想到梦想实现的</w:t>
      </w:r>
    </w:p>
    <w:p>
      <w:pPr>
        <w:pStyle w:val="BodyText"/>
        <w:ind w:left="3733"/>
        <w:spacing w:before="1" w:line="206" w:lineRule="auto"/>
        <w:rPr>
          <w:sz w:val="83"/>
          <w:szCs w:val="83"/>
        </w:rPr>
      </w:pP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18"/>
        </w:rPr>
        <w:t>战略管理之路</w:t>
      </w:r>
    </w:p>
    <w:p>
      <w:pPr>
        <w:spacing w:line="466" w:lineRule="auto"/>
        <w:rPr>
          <w:rFonts w:ascii="Arial"/>
          <w:sz w:val="21"/>
        </w:rPr>
      </w:pPr>
      <w:r/>
    </w:p>
    <w:p>
      <w:pPr>
        <w:pStyle w:val="BodyText"/>
        <w:ind w:left="4271"/>
        <w:spacing w:before="184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pStyle w:val="BodyText"/>
        <w:ind w:left="5278" w:right="225" w:firstLine="5"/>
        <w:spacing w:before="235" w:line="364" w:lineRule="auto"/>
        <w:jc w:val="both"/>
        <w:rPr/>
      </w:pPr>
      <w:r>
        <w:rPr>
          <w:spacing w:val="7"/>
        </w:rPr>
        <w:t>企业战略管理是从全局和长远的观点研究企业在</w:t>
      </w:r>
      <w:r>
        <w:rPr>
          <w:spacing w:val="16"/>
        </w:rPr>
        <w:t xml:space="preserve"> </w:t>
      </w:r>
      <w:r>
        <w:rPr>
          <w:spacing w:val="-7"/>
        </w:rPr>
        <w:t>竞争环境下，</w:t>
      </w:r>
      <w:r>
        <w:rPr>
          <w:spacing w:val="-34"/>
        </w:rPr>
        <w:t xml:space="preserve"> </w:t>
      </w:r>
      <w:r>
        <w:rPr>
          <w:spacing w:val="-7"/>
        </w:rPr>
        <w:t>生存与发展的重大问题</w:t>
      </w:r>
      <w:r>
        <w:rPr>
          <w:spacing w:val="-26"/>
        </w:rPr>
        <w:t xml:space="preserve"> </w:t>
      </w:r>
      <w:r>
        <w:rPr>
          <w:spacing w:val="-7"/>
        </w:rPr>
        <w:t>，是现代企业</w:t>
      </w:r>
      <w:r>
        <w:rPr/>
        <w:t xml:space="preserve"> </w:t>
      </w:r>
      <w:r>
        <w:rPr>
          <w:spacing w:val="-4"/>
        </w:rPr>
        <w:t>高层领导人最主要的职能，在现代企业管理中处于</w:t>
      </w:r>
      <w:r>
        <w:rPr>
          <w:spacing w:val="16"/>
        </w:rPr>
        <w:t xml:space="preserve"> </w:t>
      </w:r>
      <w:r>
        <w:rPr>
          <w:spacing w:val="-8"/>
        </w:rPr>
        <w:t>核心地位</w:t>
      </w:r>
      <w:r>
        <w:rPr>
          <w:spacing w:val="-12"/>
        </w:rPr>
        <w:t xml:space="preserve"> </w:t>
      </w:r>
      <w:r>
        <w:rPr>
          <w:spacing w:val="-8"/>
        </w:rPr>
        <w:t>，是决定企业经营成败的关键</w:t>
      </w:r>
      <w:r>
        <w:rPr>
          <w:spacing w:val="-26"/>
        </w:rPr>
        <w:t xml:space="preserve"> </w:t>
      </w:r>
      <w:r>
        <w:rPr>
          <w:spacing w:val="-8"/>
        </w:rPr>
        <w:t>，是企业经</w:t>
      </w:r>
      <w:r>
        <w:rPr/>
        <w:t xml:space="preserve"> </w:t>
      </w:r>
      <w:r>
        <w:rPr>
          <w:spacing w:val="-7"/>
        </w:rPr>
        <w:t>营之魂。</w:t>
      </w:r>
      <w:r>
        <w:rPr>
          <w:spacing w:val="-34"/>
        </w:rPr>
        <w:t xml:space="preserve"> </w:t>
      </w:r>
      <w:r>
        <w:rPr>
          <w:spacing w:val="-7"/>
        </w:rPr>
        <w:t>在这个百年未有之大变局的时代</w:t>
      </w:r>
      <w:r>
        <w:rPr>
          <w:spacing w:val="-26"/>
        </w:rPr>
        <w:t xml:space="preserve"> </w:t>
      </w:r>
      <w:r>
        <w:rPr>
          <w:spacing w:val="-7"/>
        </w:rPr>
        <w:t>，企业战</w:t>
      </w:r>
    </w:p>
    <w:p>
      <w:pPr>
        <w:pStyle w:val="BodyText"/>
        <w:ind w:left="5285"/>
        <w:spacing w:before="1" w:line="203" w:lineRule="auto"/>
        <w:rPr/>
      </w:pPr>
      <w:r>
        <w:rPr>
          <w:spacing w:val="-4"/>
        </w:rPr>
        <w:t>略管理的作用更是尤为突出。</w:t>
      </w:r>
    </w:p>
    <w:p>
      <w:pPr>
        <w:spacing w:line="311" w:lineRule="auto"/>
        <w:rPr>
          <w:rFonts w:ascii="Arial"/>
          <w:sz w:val="21"/>
        </w:rPr>
      </w:pPr>
      <w:r/>
    </w:p>
    <w:p>
      <w:pPr>
        <w:pStyle w:val="BodyText"/>
        <w:ind w:left="5773"/>
        <w:spacing w:before="103" w:line="502" w:lineRule="exact"/>
        <w:rPr/>
      </w:pPr>
      <w:r>
        <w:rPr>
          <w:spacing w:val="-5"/>
          <w:position w:val="18"/>
        </w:rPr>
        <w:t>虽然诸多卓越的企业源于伟大的构想，但大多</w:t>
      </w:r>
    </w:p>
    <w:p>
      <w:pPr>
        <w:pStyle w:val="BodyText"/>
        <w:ind w:left="5293"/>
        <w:spacing w:before="1" w:line="203" w:lineRule="auto"/>
        <w:rPr/>
      </w:pPr>
      <w:r>
        <w:rPr>
          <w:spacing w:val="-5"/>
        </w:rPr>
        <w:t>伟大的构想并未能成就卓越的企业，</w:t>
      </w:r>
      <w:r>
        <w:rPr>
          <w:spacing w:val="-47"/>
        </w:rPr>
        <w:t xml:space="preserve"> </w:t>
      </w:r>
      <w:r>
        <w:rPr>
          <w:spacing w:val="-5"/>
        </w:rPr>
        <w:t>因为从伟大构</w:t>
      </w:r>
    </w:p>
    <w:p>
      <w:pPr>
        <w:pStyle w:val="BodyText"/>
        <w:ind w:left="5287"/>
        <w:spacing w:before="150" w:line="499" w:lineRule="exact"/>
        <w:rPr/>
      </w:pPr>
      <w:r>
        <w:rPr>
          <w:spacing w:val="-11"/>
          <w:position w:val="18"/>
        </w:rPr>
        <w:t>想到梦想实现之间</w:t>
      </w:r>
      <w:r>
        <w:rPr>
          <w:spacing w:val="-15"/>
          <w:position w:val="18"/>
        </w:rPr>
        <w:t xml:space="preserve"> </w:t>
      </w:r>
      <w:r>
        <w:rPr>
          <w:spacing w:val="-11"/>
          <w:position w:val="18"/>
        </w:rPr>
        <w:t>，还有</w:t>
      </w:r>
      <w:r>
        <w:rPr>
          <w:spacing w:val="-30"/>
          <w:position w:val="18"/>
        </w:rPr>
        <w:t xml:space="preserve"> </w:t>
      </w:r>
      <w:r>
        <w:rPr>
          <w:spacing w:val="-11"/>
          <w:position w:val="18"/>
        </w:rPr>
        <w:t>一</w:t>
      </w:r>
      <w:r>
        <w:rPr>
          <w:spacing w:val="-29"/>
          <w:position w:val="18"/>
        </w:rPr>
        <w:t xml:space="preserve"> </w:t>
      </w:r>
      <w:r>
        <w:rPr>
          <w:spacing w:val="-11"/>
          <w:position w:val="18"/>
        </w:rPr>
        <w:t>段长长的鸿沟。</w:t>
      </w:r>
      <w:r>
        <w:rPr>
          <w:spacing w:val="-49"/>
          <w:position w:val="18"/>
        </w:rPr>
        <w:t xml:space="preserve"> </w:t>
      </w:r>
      <w:r>
        <w:rPr>
          <w:spacing w:val="-11"/>
          <w:position w:val="18"/>
        </w:rPr>
        <w:t>有效的</w:t>
      </w:r>
    </w:p>
    <w:p>
      <w:pPr>
        <w:pStyle w:val="BodyText"/>
        <w:ind w:left="1470"/>
        <w:spacing w:before="1" w:line="203" w:lineRule="auto"/>
        <w:rPr/>
      </w:pPr>
      <w:r>
        <w:rPr>
          <w:spacing w:val="-8"/>
        </w:rPr>
        <w:t>战略管理将成为跨越这</w:t>
      </w:r>
      <w:r>
        <w:rPr>
          <w:spacing w:val="-30"/>
        </w:rPr>
        <w:t xml:space="preserve"> </w:t>
      </w:r>
      <w:r>
        <w:rPr>
          <w:spacing w:val="-8"/>
        </w:rPr>
        <w:t>一</w:t>
      </w:r>
      <w:r>
        <w:rPr>
          <w:spacing w:val="-30"/>
        </w:rPr>
        <w:t xml:space="preserve"> </w:t>
      </w:r>
      <w:r>
        <w:rPr>
          <w:spacing w:val="-8"/>
        </w:rPr>
        <w:t>鸿沟的桥梁。</w:t>
      </w:r>
    </w:p>
    <w:p>
      <w:pPr>
        <w:pStyle w:val="BodyText"/>
        <w:ind w:left="1935"/>
        <w:spacing w:before="308" w:line="499" w:lineRule="exact"/>
        <w:rPr/>
      </w:pPr>
      <w:r>
        <w:rPr>
          <w:spacing w:val="-7"/>
          <w:position w:val="18"/>
        </w:rPr>
        <w:t>企业战略管理是</w:t>
      </w:r>
      <w:r>
        <w:rPr>
          <w:spacing w:val="-21"/>
          <w:position w:val="18"/>
        </w:rPr>
        <w:t xml:space="preserve"> </w:t>
      </w:r>
      <w:r>
        <w:rPr>
          <w:spacing w:val="-7"/>
          <w:position w:val="18"/>
        </w:rPr>
        <w:t>一</w:t>
      </w:r>
      <w:r>
        <w:rPr>
          <w:spacing w:val="-35"/>
          <w:position w:val="18"/>
        </w:rPr>
        <w:t xml:space="preserve"> </w:t>
      </w:r>
      <w:r>
        <w:rPr>
          <w:spacing w:val="-7"/>
          <w:position w:val="18"/>
        </w:rPr>
        <w:t>个系统性的科学，从构想到规划到执行落地是</w:t>
      </w:r>
      <w:r>
        <w:rPr>
          <w:spacing w:val="-30"/>
          <w:position w:val="18"/>
        </w:rPr>
        <w:t xml:space="preserve"> </w:t>
      </w:r>
      <w:r>
        <w:rPr>
          <w:spacing w:val="-7"/>
          <w:position w:val="18"/>
        </w:rPr>
        <w:t>一</w:t>
      </w:r>
      <w:r>
        <w:rPr>
          <w:spacing w:val="-35"/>
          <w:position w:val="18"/>
        </w:rPr>
        <w:t xml:space="preserve"> </w:t>
      </w:r>
      <w:r>
        <w:rPr>
          <w:spacing w:val="-7"/>
          <w:position w:val="18"/>
        </w:rPr>
        <w:t>个科学的管理过</w:t>
      </w:r>
    </w:p>
    <w:p>
      <w:pPr>
        <w:pStyle w:val="BodyText"/>
        <w:ind w:left="1453"/>
        <w:spacing w:before="2" w:line="203" w:lineRule="auto"/>
        <w:rPr/>
      </w:pPr>
      <w:r>
        <w:rPr>
          <w:spacing w:val="-5"/>
        </w:rPr>
        <w:t>程</w:t>
      </w:r>
      <w:r>
        <w:rPr>
          <w:spacing w:val="-26"/>
        </w:rPr>
        <w:t xml:space="preserve"> </w:t>
      </w:r>
      <w:r>
        <w:rPr>
          <w:spacing w:val="-5"/>
        </w:rPr>
        <w:t>，既有道的层面的洞悉，</w:t>
      </w:r>
      <w:r>
        <w:rPr>
          <w:spacing w:val="-47"/>
        </w:rPr>
        <w:t xml:space="preserve"> </w:t>
      </w:r>
      <w:r>
        <w:rPr>
          <w:spacing w:val="-5"/>
        </w:rPr>
        <w:t>也有术的层面的方法，</w:t>
      </w:r>
      <w:r>
        <w:rPr>
          <w:spacing w:val="-25"/>
        </w:rPr>
        <w:t xml:space="preserve"> </w:t>
      </w:r>
      <w:r>
        <w:rPr>
          <w:spacing w:val="-5"/>
        </w:rPr>
        <w:t>因此学习</w:t>
      </w:r>
      <w:r>
        <w:rPr>
          <w:spacing w:val="-6"/>
        </w:rPr>
        <w:t>公司战略管理不仅要掌握方</w:t>
      </w:r>
    </w:p>
    <w:p>
      <w:pPr>
        <w:spacing w:line="203" w:lineRule="auto"/>
        <w:sectPr>
          <w:footerReference w:type="default" r:id="rId1"/>
          <w:pgSz w:w="11906" w:h="16839"/>
          <w:pgMar w:top="9" w:right="1192" w:bottom="1156" w:left="0" w:header="0" w:footer="994" w:gutter="0"/>
        </w:sectPr>
        <w:rPr/>
      </w:pPr>
    </w:p>
    <w:p>
      <w:pPr>
        <w:pStyle w:val="BodyText"/>
        <w:ind w:left="55" w:right="69" w:hanging="2"/>
        <w:spacing w:before="169" w:line="292" w:lineRule="auto"/>
        <w:jc w:val="both"/>
        <w:rPr/>
      </w:pPr>
      <w:r>
        <w:rPr>
          <w:spacing w:val="-6"/>
        </w:rPr>
        <w:t>法技巧</w:t>
      </w:r>
      <w:r>
        <w:rPr>
          <w:spacing w:val="-21"/>
        </w:rPr>
        <w:t xml:space="preserve"> </w:t>
      </w:r>
      <w:r>
        <w:rPr>
          <w:spacing w:val="-6"/>
        </w:rPr>
        <w:t>，更要开拓视野。公司永续经营的成功与否</w:t>
      </w:r>
      <w:r>
        <w:rPr>
          <w:spacing w:val="-29"/>
        </w:rPr>
        <w:t xml:space="preserve"> </w:t>
      </w:r>
      <w:r>
        <w:rPr>
          <w:spacing w:val="-6"/>
        </w:rPr>
        <w:t>一</w:t>
      </w:r>
      <w:r>
        <w:rPr>
          <w:spacing w:val="-26"/>
        </w:rPr>
        <w:t xml:space="preserve"> </w:t>
      </w:r>
      <w:r>
        <w:rPr>
          <w:spacing w:val="-6"/>
        </w:rPr>
        <w:t>部分取决于正确的战略方向和详细</w:t>
      </w:r>
      <w:r>
        <w:rPr/>
        <w:t xml:space="preserve"> </w:t>
      </w:r>
      <w:r>
        <w:rPr>
          <w:spacing w:val="-7"/>
        </w:rPr>
        <w:t>规划，</w:t>
      </w:r>
      <w:r>
        <w:rPr>
          <w:spacing w:val="-20"/>
        </w:rPr>
        <w:t xml:space="preserve"> </w:t>
      </w:r>
      <w:r>
        <w:rPr>
          <w:spacing w:val="-7"/>
        </w:rPr>
        <w:t>另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25"/>
        </w:rPr>
        <w:t xml:space="preserve"> </w:t>
      </w:r>
      <w:r>
        <w:rPr>
          <w:spacing w:val="-7"/>
        </w:rPr>
        <w:t>部分在于组织的行为能力是否能满足得了战略的执行落地，</w:t>
      </w:r>
      <w:r>
        <w:rPr>
          <w:spacing w:val="-37"/>
        </w:rPr>
        <w:t xml:space="preserve"> </w:t>
      </w:r>
      <w:r>
        <w:rPr>
          <w:spacing w:val="-7"/>
        </w:rPr>
        <w:t>对于企业来说，</w:t>
      </w:r>
    </w:p>
    <w:p>
      <w:pPr>
        <w:pStyle w:val="BodyText"/>
        <w:ind w:left="51"/>
        <w:spacing w:before="1" w:line="203" w:lineRule="auto"/>
        <w:rPr/>
      </w:pPr>
      <w:r>
        <w:rPr>
          <w:spacing w:val="-5"/>
        </w:rPr>
        <w:t>结果才是最重要的。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29" w:line="203" w:lineRule="auto"/>
        <w:rPr/>
      </w:pPr>
      <w:r>
        <w:rPr>
          <w:spacing w:val="-3"/>
        </w:rPr>
        <w:t>1.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理论夯实：</w:t>
      </w:r>
      <w:r>
        <w:rPr>
          <w:b/>
          <w:bCs/>
          <w:spacing w:val="57"/>
          <w:w w:val="101"/>
        </w:rPr>
        <w:t xml:space="preserve"> </w:t>
      </w:r>
      <w:r>
        <w:rPr>
          <w:spacing w:val="-3"/>
        </w:rPr>
        <w:t>以经过实践检验的</w:t>
      </w:r>
      <w:r>
        <w:rPr>
          <w:spacing w:val="-4"/>
        </w:rPr>
        <w:t>经典战略管理理论模型为基础，确保课程方向与</w:t>
      </w:r>
    </w:p>
    <w:p>
      <w:pPr>
        <w:pStyle w:val="BodyText"/>
        <w:ind w:left="2228"/>
        <w:spacing w:before="150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3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50" w:line="204" w:lineRule="auto"/>
        <w:rPr/>
      </w:pPr>
      <w:r>
        <w:rPr>
          <w:spacing w:val="-10"/>
        </w:rPr>
        <w:t>然，</w:t>
      </w:r>
      <w:r>
        <w:rPr>
          <w:spacing w:val="-35"/>
        </w:rPr>
        <w:t xml:space="preserve"> </w:t>
      </w:r>
      <w:r>
        <w:rPr>
          <w:spacing w:val="-10"/>
        </w:rPr>
        <w:t>且知其所以然</w:t>
      </w:r>
      <w:r>
        <w:rPr>
          <w:spacing w:val="-46"/>
        </w:rPr>
        <w:t xml:space="preserve"> </w:t>
      </w:r>
      <w:r>
        <w:rPr>
          <w:spacing w:val="-10"/>
        </w:rPr>
        <w:t>”；</w:t>
      </w:r>
    </w:p>
    <w:p>
      <w:pPr>
        <w:pStyle w:val="BodyText"/>
        <w:ind w:left="441"/>
        <w:spacing w:before="150" w:line="203" w:lineRule="auto"/>
        <w:rPr/>
      </w:pPr>
      <w:r>
        <w:rPr>
          <w:spacing w:val="-6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工具有效：</w:t>
      </w:r>
      <w:r>
        <w:rPr>
          <w:b/>
          <w:bCs/>
          <w:spacing w:val="-6"/>
        </w:rPr>
        <w:t xml:space="preserve">  </w:t>
      </w:r>
      <w:r>
        <w:rPr>
          <w:spacing w:val="-6"/>
        </w:rPr>
        <w:t>结合课堂实践需要</w:t>
      </w:r>
      <w:r>
        <w:rPr>
          <w:spacing w:val="-9"/>
        </w:rPr>
        <w:t xml:space="preserve"> </w:t>
      </w:r>
      <w:r>
        <w:rPr>
          <w:spacing w:val="-6"/>
        </w:rPr>
        <w:t>，精选并设计多个实用管理工具</w:t>
      </w:r>
      <w:r>
        <w:rPr>
          <w:spacing w:val="-26"/>
        </w:rPr>
        <w:t xml:space="preserve"> </w:t>
      </w:r>
      <w:r>
        <w:rPr>
          <w:spacing w:val="-6"/>
        </w:rPr>
        <w:t>，有效提升问题</w:t>
      </w:r>
    </w:p>
    <w:p>
      <w:pPr>
        <w:pStyle w:val="BodyText"/>
        <w:ind w:left="2217"/>
        <w:spacing w:before="152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62" w:line="624" w:lineRule="exact"/>
        <w:rPr/>
      </w:pPr>
      <w:r>
        <w:rPr>
          <w:spacing w:val="-3"/>
          <w:position w:val="28"/>
        </w:rPr>
        <w:t>4.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28"/>
        </w:rPr>
        <w:t>贴近实战：</w:t>
      </w:r>
      <w:r>
        <w:rPr>
          <w:b/>
          <w:bCs/>
          <w:spacing w:val="-33"/>
          <w:position w:val="28"/>
        </w:rPr>
        <w:t xml:space="preserve"> </w:t>
      </w:r>
      <w:r>
        <w:rPr>
          <w:spacing w:val="-3"/>
          <w:position w:val="28"/>
        </w:rPr>
        <w:t>老师曾在多家国际国内公</w:t>
      </w:r>
      <w:r>
        <w:rPr>
          <w:spacing w:val="-4"/>
          <w:position w:val="28"/>
        </w:rPr>
        <w:t>司及政府组织工作，</w:t>
      </w:r>
      <w:r>
        <w:rPr>
          <w:spacing w:val="-32"/>
          <w:position w:val="28"/>
        </w:rPr>
        <w:t xml:space="preserve"> </w:t>
      </w:r>
      <w:r>
        <w:rPr>
          <w:spacing w:val="-4"/>
          <w:position w:val="28"/>
        </w:rPr>
        <w:t>有着丰富的管理实践</w:t>
      </w:r>
    </w:p>
    <w:p>
      <w:pPr>
        <w:pStyle w:val="BodyText"/>
        <w:ind w:left="2155"/>
        <w:spacing w:before="1"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right="70"/>
        <w:spacing w:before="262" w:line="500" w:lineRule="exact"/>
        <w:jc w:val="right"/>
        <w:rPr/>
      </w:pPr>
      <w:r>
        <w:rPr>
          <w:spacing w:val="-5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案例详实：</w:t>
      </w:r>
      <w:r>
        <w:rPr>
          <w:b/>
          <w:bCs/>
          <w:spacing w:val="-5"/>
          <w:position w:val="18"/>
        </w:rPr>
        <w:t xml:space="preserve">  </w:t>
      </w:r>
      <w:r>
        <w:rPr>
          <w:spacing w:val="-5"/>
          <w:position w:val="18"/>
        </w:rPr>
        <w:t>课程中的主要案例，</w:t>
      </w:r>
      <w:r>
        <w:rPr>
          <w:spacing w:val="-47"/>
          <w:position w:val="18"/>
        </w:rPr>
        <w:t xml:space="preserve"> </w:t>
      </w:r>
      <w:r>
        <w:rPr>
          <w:spacing w:val="-5"/>
          <w:position w:val="18"/>
        </w:rPr>
        <w:t>均为导师亲身经历实践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，或经多方</w:t>
      </w:r>
      <w:r>
        <w:rPr>
          <w:spacing w:val="-6"/>
          <w:position w:val="18"/>
        </w:rPr>
        <w:t>权威求证深</w:t>
      </w:r>
    </w:p>
    <w:p>
      <w:pPr>
        <w:pStyle w:val="BodyText"/>
        <w:ind w:left="2153"/>
        <w:spacing w:before="1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64" w:line="624" w:lineRule="exact"/>
        <w:rPr/>
      </w:pPr>
      <w:r>
        <w:rPr>
          <w:spacing w:val="-4"/>
          <w:position w:val="28"/>
        </w:rPr>
        <w:t>6.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8"/>
        </w:rPr>
        <w:t>物超所值：</w:t>
      </w:r>
      <w:r>
        <w:rPr>
          <w:b/>
          <w:bCs/>
          <w:spacing w:val="-31"/>
          <w:position w:val="28"/>
        </w:rPr>
        <w:t xml:space="preserve"> </w:t>
      </w:r>
      <w:r>
        <w:rPr>
          <w:spacing w:val="-4"/>
          <w:position w:val="28"/>
        </w:rPr>
        <w:t>课程带给企业和学员的价</w:t>
      </w:r>
      <w:r>
        <w:rPr>
          <w:spacing w:val="-5"/>
          <w:position w:val="28"/>
        </w:rPr>
        <w:t>值，</w:t>
      </w:r>
      <w:r>
        <w:rPr>
          <w:spacing w:val="-28"/>
          <w:position w:val="28"/>
        </w:rPr>
        <w:t xml:space="preserve"> </w:t>
      </w:r>
      <w:r>
        <w:rPr>
          <w:spacing w:val="-5"/>
          <w:position w:val="28"/>
        </w:rPr>
        <w:t>远远超过你的投入，</w:t>
      </w:r>
      <w:r>
        <w:rPr>
          <w:spacing w:val="-38"/>
          <w:position w:val="28"/>
        </w:rPr>
        <w:t xml:space="preserve"> </w:t>
      </w:r>
      <w:r>
        <w:rPr>
          <w:spacing w:val="-5"/>
          <w:position w:val="28"/>
        </w:rPr>
        <w:t>你精彩的人生之</w:t>
      </w:r>
    </w:p>
    <w:p>
      <w:pPr>
        <w:pStyle w:val="BodyText"/>
        <w:ind w:left="2151"/>
        <w:spacing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31"/>
        <w:spacing w:before="130" w:line="502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20"/>
          <w:w w:val="101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4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</w:t>
      </w:r>
      <w:r>
        <w:rPr>
          <w:spacing w:val="-4"/>
          <w:position w:val="18"/>
        </w:rPr>
        <w:t>领域的主流思想</w:t>
      </w:r>
      <w:r>
        <w:rPr>
          <w:spacing w:val="-38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before="1"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right="72"/>
        <w:spacing w:before="150" w:line="499" w:lineRule="exact"/>
        <w:jc w:val="right"/>
        <w:rPr/>
      </w:pPr>
      <w:r>
        <w:rPr>
          <w:spacing w:val="-5"/>
          <w:position w:val="18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掌握方法：</w:t>
      </w:r>
      <w:r>
        <w:rPr>
          <w:b/>
          <w:bCs/>
          <w:spacing w:val="-28"/>
          <w:position w:val="18"/>
        </w:rPr>
        <w:t xml:space="preserve"> </w:t>
      </w:r>
      <w:r>
        <w:rPr>
          <w:spacing w:val="-5"/>
          <w:position w:val="18"/>
        </w:rPr>
        <w:t>理论与实践有机结合，</w:t>
      </w:r>
      <w:r>
        <w:rPr>
          <w:spacing w:val="-34"/>
          <w:position w:val="18"/>
        </w:rPr>
        <w:t xml:space="preserve"> </w:t>
      </w:r>
      <w:r>
        <w:rPr>
          <w:spacing w:val="-5"/>
          <w:position w:val="18"/>
        </w:rPr>
        <w:t>通过案例分析</w:t>
      </w:r>
      <w:r>
        <w:rPr>
          <w:spacing w:val="-36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50"/>
          <w:position w:val="18"/>
        </w:rPr>
        <w:t xml:space="preserve"> </w:t>
      </w:r>
      <w:r>
        <w:rPr>
          <w:spacing w:val="-5"/>
          <w:position w:val="18"/>
        </w:rPr>
        <w:t>场景模拟</w:t>
      </w:r>
      <w:r>
        <w:rPr>
          <w:spacing w:val="-36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5"/>
          <w:position w:val="18"/>
        </w:rPr>
        <w:t>行为</w:t>
      </w:r>
      <w:r>
        <w:rPr>
          <w:spacing w:val="-6"/>
          <w:position w:val="18"/>
        </w:rPr>
        <w:t>测试等多种</w:t>
      </w:r>
    </w:p>
    <w:p>
      <w:pPr>
        <w:pStyle w:val="BodyText"/>
        <w:ind w:left="914"/>
        <w:spacing w:before="1" w:line="203" w:lineRule="auto"/>
        <w:rPr/>
      </w:pPr>
      <w:r>
        <w:rPr>
          <w:spacing w:val="-3"/>
        </w:rPr>
        <w:t>学习方式，</w:t>
      </w:r>
      <w:r>
        <w:rPr>
          <w:spacing w:val="-25"/>
        </w:rPr>
        <w:t xml:space="preserve"> </w:t>
      </w:r>
      <w:r>
        <w:rPr>
          <w:spacing w:val="-3"/>
        </w:rPr>
        <w:t>掌握能够在实际工作生活中得以有效应用的思维方式与解决方</w:t>
      </w:r>
      <w:r>
        <w:rPr>
          <w:spacing w:val="-4"/>
        </w:rPr>
        <w:t>法；</w:t>
      </w:r>
    </w:p>
    <w:p>
      <w:pPr>
        <w:pStyle w:val="BodyText"/>
        <w:ind w:right="72"/>
        <w:spacing w:before="152" w:line="500" w:lineRule="exact"/>
        <w:jc w:val="right"/>
        <w:rPr/>
      </w:pPr>
      <w:r>
        <w:rPr>
          <w:spacing w:val="-3"/>
          <w:position w:val="18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拓展视野：</w:t>
      </w:r>
      <w:r>
        <w:rPr>
          <w:b/>
          <w:bCs/>
          <w:spacing w:val="-22"/>
          <w:position w:val="18"/>
        </w:rPr>
        <w:t xml:space="preserve"> </w:t>
      </w:r>
      <w:r>
        <w:rPr>
          <w:spacing w:val="-3"/>
          <w:position w:val="18"/>
        </w:rPr>
        <w:t>注重触类旁通，</w:t>
      </w:r>
      <w:r>
        <w:rPr>
          <w:spacing w:val="-36"/>
          <w:position w:val="18"/>
        </w:rPr>
        <w:t xml:space="preserve"> </w:t>
      </w:r>
      <w:r>
        <w:rPr>
          <w:spacing w:val="-3"/>
          <w:position w:val="18"/>
        </w:rPr>
        <w:t>不仅仅局限于课题本身，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适当向周边</w:t>
      </w:r>
      <w:r>
        <w:rPr>
          <w:spacing w:val="-4"/>
          <w:position w:val="18"/>
        </w:rPr>
        <w:t>及纵深知识领</w:t>
      </w:r>
    </w:p>
    <w:p>
      <w:pPr>
        <w:pStyle w:val="BodyText"/>
        <w:ind w:left="905"/>
        <w:spacing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203" w:lineRule="auto"/>
        <w:sectPr>
          <w:footerReference w:type="default" r:id="rId4"/>
          <w:pgSz w:w="11906" w:h="16839"/>
          <w:pgMar w:top="1431" w:right="1347" w:bottom="1156" w:left="1404" w:header="0" w:footer="994" w:gutter="0"/>
        </w:sectPr>
        <w:rPr/>
      </w:pPr>
    </w:p>
    <w:p>
      <w:pPr>
        <w:pStyle w:val="BodyText"/>
        <w:ind w:left="151"/>
        <w:spacing w:before="132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200" w:right="143" w:firstLine="481"/>
        <w:spacing w:before="133" w:line="291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 </w:t>
      </w:r>
      <w:r>
        <w:rPr>
          <w:spacing w:val="-6"/>
        </w:rPr>
        <w:t>院</w:t>
      </w:r>
      <w:r>
        <w:rPr>
          <w:spacing w:val="-26"/>
        </w:rPr>
        <w:t xml:space="preserve"> </w:t>
      </w:r>
      <w:r>
        <w:rPr>
          <w:spacing w:val="-6"/>
        </w:rPr>
        <w:t>、武汉大学</w:t>
      </w:r>
      <w:r>
        <w:rPr>
          <w:spacing w:val="-38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9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pStyle w:val="BodyText"/>
        <w:ind w:left="210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603"/>
        <w:spacing w:before="151" w:line="499" w:lineRule="exact"/>
        <w:rPr/>
      </w:pPr>
      <w:r>
        <w:rPr>
          <w:spacing w:val="-9"/>
          <w:position w:val="18"/>
        </w:rPr>
        <w:t>1.    高屋建瓴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9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6"/>
          <w:position w:val="18"/>
        </w:rPr>
        <w:t xml:space="preserve"> </w:t>
      </w:r>
      <w:r>
        <w:rPr>
          <w:spacing w:val="-9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7"/>
          <w:position w:val="18"/>
        </w:rPr>
        <w:t xml:space="preserve"> </w:t>
      </w:r>
      <w:r>
        <w:rPr>
          <w:spacing w:val="-9"/>
          <w:position w:val="18"/>
        </w:rPr>
        <w:t>声情</w:t>
      </w:r>
      <w:r>
        <w:rPr>
          <w:spacing w:val="-10"/>
          <w:position w:val="18"/>
        </w:rPr>
        <w:t>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595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3"/>
        </w:rPr>
        <w:t xml:space="preserve"> </w:t>
      </w:r>
      <w:r>
        <w:rPr>
          <w:spacing w:val="-6"/>
        </w:rPr>
        <w:t>理论指导，</w:t>
      </w:r>
      <w:r>
        <w:rPr>
          <w:spacing w:val="-29"/>
        </w:rPr>
        <w:t xml:space="preserve"> </w:t>
      </w:r>
      <w:r>
        <w:rPr>
          <w:spacing w:val="-6"/>
        </w:rPr>
        <w:t>部分案例现场实操。</w:t>
      </w:r>
    </w:p>
    <w:p>
      <w:pPr>
        <w:pStyle w:val="BodyText"/>
        <w:ind w:left="592"/>
        <w:spacing w:before="149" w:line="502" w:lineRule="exact"/>
        <w:rPr/>
      </w:pPr>
      <w:r>
        <w:rPr>
          <w:spacing w:val="-3"/>
          <w:position w:val="18"/>
        </w:rPr>
        <w:t>3.    思路清晰，</w:t>
      </w:r>
      <w:r>
        <w:rPr>
          <w:spacing w:val="-32"/>
          <w:position w:val="18"/>
        </w:rPr>
        <w:t xml:space="preserve"> </w:t>
      </w:r>
      <w:r>
        <w:rPr>
          <w:spacing w:val="-3"/>
          <w:position w:val="18"/>
        </w:rPr>
        <w:t>逻辑严谨，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理论夯实，</w:t>
      </w:r>
      <w:r>
        <w:rPr>
          <w:spacing w:val="-29"/>
          <w:position w:val="18"/>
        </w:rPr>
        <w:t xml:space="preserve"> </w:t>
      </w:r>
      <w:r>
        <w:rPr>
          <w:spacing w:val="-3"/>
          <w:position w:val="18"/>
        </w:rPr>
        <w:t>案例精彩。对学员始终贯彻学习的十六字方</w:t>
      </w:r>
    </w:p>
    <w:p>
      <w:pPr>
        <w:pStyle w:val="BodyText"/>
        <w:ind w:left="1047"/>
        <w:spacing w:line="203" w:lineRule="auto"/>
        <w:rPr/>
      </w:pPr>
      <w:r>
        <w:rPr>
          <w:spacing w:val="-14"/>
        </w:rPr>
        <w:t>针“</w:t>
      </w:r>
      <w:r>
        <w:rPr>
          <w:spacing w:val="-17"/>
        </w:rPr>
        <w:t xml:space="preserve"> </w:t>
      </w:r>
      <w:r>
        <w:rPr>
          <w:spacing w:val="-14"/>
        </w:rPr>
        <w:t>博览古今</w:t>
      </w:r>
      <w:r>
        <w:rPr>
          <w:spacing w:val="-39"/>
        </w:rPr>
        <w:t xml:space="preserve"> </w:t>
      </w:r>
      <w:r>
        <w:rPr>
          <w:spacing w:val="-14"/>
        </w:rPr>
        <w:t>、</w:t>
      </w:r>
      <w:r>
        <w:rPr>
          <w:spacing w:val="-30"/>
        </w:rPr>
        <w:t xml:space="preserve"> </w:t>
      </w:r>
      <w:r>
        <w:rPr>
          <w:spacing w:val="-14"/>
        </w:rPr>
        <w:t>学致中西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32"/>
        </w:rPr>
        <w:t xml:space="preserve"> </w:t>
      </w:r>
      <w:r>
        <w:rPr>
          <w:spacing w:val="-14"/>
        </w:rPr>
        <w:t>团结紧张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45"/>
        </w:rPr>
        <w:t xml:space="preserve"> </w:t>
      </w:r>
      <w:r>
        <w:rPr>
          <w:spacing w:val="-14"/>
        </w:rPr>
        <w:t>严肃活泼</w:t>
      </w:r>
      <w:r>
        <w:rPr>
          <w:spacing w:val="-46"/>
        </w:rPr>
        <w:t xml:space="preserve"> </w:t>
      </w:r>
      <w:r>
        <w:rPr>
          <w:spacing w:val="-14"/>
        </w:rPr>
        <w:t>”。</w:t>
      </w:r>
    </w:p>
    <w:p>
      <w:pPr>
        <w:spacing w:line="305" w:lineRule="auto"/>
        <w:rPr>
          <w:rFonts w:ascii="Arial"/>
          <w:sz w:val="21"/>
        </w:rPr>
      </w:pPr>
      <w:r/>
    </w:p>
    <w:p>
      <w:pPr>
        <w:spacing w:line="305" w:lineRule="auto"/>
        <w:rPr>
          <w:rFonts w:ascii="Arial"/>
          <w:sz w:val="21"/>
        </w:rPr>
      </w:pPr>
      <w:r/>
    </w:p>
    <w:p>
      <w:pPr>
        <w:pStyle w:val="BodyText"/>
        <w:ind w:left="151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652"/>
        <w:spacing w:before="131" w:line="207" w:lineRule="auto"/>
        <w:rPr/>
      </w:pPr>
      <w:r>
        <w:rPr>
          <w:spacing w:val="-12"/>
          <w:w w:val="94"/>
        </w:rPr>
        <w:t>3—6</w:t>
      </w:r>
      <w:r>
        <w:rPr>
          <w:spacing w:val="41"/>
        </w:rPr>
        <w:t xml:space="preserve"> </w:t>
      </w:r>
      <w:r>
        <w:rPr>
          <w:spacing w:val="-12"/>
          <w:w w:val="94"/>
        </w:rPr>
        <w:t>小时</w:t>
      </w:r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left="151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444"/>
        <w:spacing w:before="130" w:line="203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第</w:t>
      </w:r>
      <w:r>
        <w:rPr>
          <w:b/>
          <w:bCs/>
          <w:spacing w:val="-14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讲</w:t>
      </w:r>
      <w:r>
        <w:rPr>
          <w:b/>
          <w:bCs/>
          <w:spacing w:val="-11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壮志凌云——</w:t>
      </w:r>
      <w:r>
        <w:rPr>
          <w:b/>
          <w:bCs/>
          <w:spacing w:val="-26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从胆大包天到追求卓越</w:t>
      </w:r>
    </w:p>
    <w:p>
      <w:pPr>
        <w:pStyle w:val="BodyText"/>
        <w:ind w:left="579"/>
        <w:spacing w:before="153" w:line="199" w:lineRule="auto"/>
        <w:rPr/>
      </w:pPr>
      <w:r>
        <w:rPr>
          <w:spacing w:val="-11"/>
        </w:rPr>
        <w:t>（</w:t>
      </w:r>
      <w:r>
        <w:rPr>
          <w:spacing w:val="38"/>
        </w:rPr>
        <w:t xml:space="preserve"> </w:t>
      </w:r>
      <w:r>
        <w:rPr>
          <w:spacing w:val="-11"/>
        </w:rPr>
        <w:t>一 ）如何理解百年未有之大变局</w:t>
      </w:r>
    </w:p>
    <w:p>
      <w:pPr>
        <w:pStyle w:val="BodyText"/>
        <w:ind w:left="579"/>
        <w:spacing w:before="158" w:line="499" w:lineRule="exact"/>
        <w:rPr/>
      </w:pPr>
      <w:r>
        <w:rPr>
          <w:spacing w:val="-4"/>
          <w:position w:val="18"/>
        </w:rPr>
        <w:t>（二）透过现象看本质——</w:t>
      </w:r>
      <w:r>
        <w:rPr>
          <w:spacing w:val="-30"/>
          <w:position w:val="18"/>
        </w:rPr>
        <w:t xml:space="preserve"> </w:t>
      </w:r>
      <w:r>
        <w:rPr>
          <w:spacing w:val="-4"/>
          <w:position w:val="18"/>
        </w:rPr>
        <w:t>大变局里的战略</w:t>
      </w:r>
    </w:p>
    <w:p>
      <w:pPr>
        <w:pStyle w:val="BodyText"/>
        <w:ind w:left="579"/>
        <w:spacing w:line="199" w:lineRule="auto"/>
        <w:rPr/>
      </w:pPr>
      <w:r>
        <w:rPr/>
        <w:t>（三）揭开卓越企业的十二大迷思</w:t>
      </w:r>
    </w:p>
    <w:p>
      <w:pPr>
        <w:pStyle w:val="BodyText"/>
        <w:ind w:left="579"/>
        <w:spacing w:before="160" w:line="199" w:lineRule="auto"/>
        <w:rPr/>
      </w:pPr>
      <w:r>
        <w:rPr>
          <w:spacing w:val="-6"/>
        </w:rPr>
        <w:t>（四）伟大的胜利——</w:t>
      </w:r>
      <w:r>
        <w:rPr>
          <w:spacing w:val="-2"/>
        </w:rPr>
        <w:t xml:space="preserve"> </w:t>
      </w:r>
      <w:r>
        <w:rPr>
          <w:spacing w:val="-6"/>
        </w:rPr>
        <w:t>中国共产党如何破解二十</w:t>
      </w:r>
      <w:r>
        <w:rPr>
          <w:spacing w:val="-30"/>
        </w:rPr>
        <w:t xml:space="preserve"> </w:t>
      </w:r>
      <w:r>
        <w:rPr>
          <w:spacing w:val="-6"/>
        </w:rPr>
        <w:t>一</w:t>
      </w:r>
      <w:r>
        <w:rPr>
          <w:spacing w:val="-36"/>
        </w:rPr>
        <w:t xml:space="preserve"> </w:t>
      </w:r>
      <w:r>
        <w:rPr>
          <w:spacing w:val="-6"/>
        </w:rPr>
        <w:t>世纪人类三大难题</w:t>
      </w:r>
    </w:p>
    <w:p>
      <w:pPr>
        <w:pStyle w:val="BodyText"/>
        <w:ind w:left="2676"/>
        <w:spacing w:before="314" w:line="203" w:lineRule="auto"/>
        <w:rPr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266892</wp:posOffset>
            </wp:positionV>
            <wp:extent cx="6008242" cy="1975357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08242" cy="19753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示例：</w:t>
      </w:r>
      <w:r>
        <w:rPr>
          <w:b/>
          <w:bCs/>
          <w:color w:val="FF0000"/>
          <w:spacing w:val="-16"/>
        </w:rPr>
        <w:t xml:space="preserve"> </w:t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理论基础/思想观点/工具方法</w:t>
      </w:r>
    </w:p>
    <w:p>
      <w:pPr>
        <w:spacing w:line="203" w:lineRule="auto"/>
        <w:sectPr>
          <w:footerReference w:type="default" r:id="rId5"/>
          <w:pgSz w:w="11906" w:h="16839"/>
          <w:pgMar w:top="1431" w:right="1191" w:bottom="1156" w:left="1253" w:header="0" w:footer="994" w:gutter="0"/>
        </w:sectPr>
        <w:rPr/>
      </w:pPr>
    </w:p>
    <w:p>
      <w:pPr>
        <w:pStyle w:val="BodyText"/>
        <w:ind w:left="2553"/>
        <w:spacing w:before="170" w:line="204" w:lineRule="auto"/>
        <w:rPr/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51434</wp:posOffset>
            </wp:positionH>
            <wp:positionV relativeFrom="paragraph">
              <wp:posOffset>241566</wp:posOffset>
            </wp:positionV>
            <wp:extent cx="5963792" cy="1913763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63792" cy="1913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9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ind w:left="408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第二讲</w:t>
      </w:r>
      <w:r>
        <w:rPr>
          <w:spacing w:val="-6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宏图伟略——</w:t>
      </w:r>
      <w:r>
        <w:rPr>
          <w:spacing w:val="-25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从战略愿景到战略思维分析</w:t>
      </w:r>
    </w:p>
    <w:p>
      <w:pPr>
        <w:pStyle w:val="BodyText"/>
        <w:ind w:left="596"/>
        <w:spacing w:before="151" w:line="199" w:lineRule="auto"/>
        <w:rPr/>
      </w:pPr>
      <w:r>
        <w:rPr>
          <w:spacing w:val="-6"/>
          <w:w w:val="97"/>
        </w:rPr>
        <w:t>(</w:t>
      </w:r>
      <w:r>
        <w:rPr>
          <w:spacing w:val="-31"/>
        </w:rPr>
        <w:t xml:space="preserve"> </w:t>
      </w:r>
      <w:r>
        <w:rPr>
          <w:spacing w:val="-6"/>
          <w:w w:val="97"/>
        </w:rPr>
        <w:t>一)</w:t>
      </w:r>
      <w:r>
        <w:rPr>
          <w:spacing w:val="26"/>
        </w:rPr>
        <w:t xml:space="preserve">  </w:t>
      </w:r>
      <w:r>
        <w:rPr>
          <w:spacing w:val="-6"/>
          <w:w w:val="97"/>
        </w:rPr>
        <w:t>战略的源头——</w:t>
      </w:r>
      <w:r>
        <w:rPr>
          <w:spacing w:val="-32"/>
        </w:rPr>
        <w:t xml:space="preserve"> </w:t>
      </w:r>
      <w:r>
        <w:rPr>
          <w:spacing w:val="-6"/>
          <w:w w:val="97"/>
        </w:rPr>
        <w:t>使命与愿景</w:t>
      </w:r>
    </w:p>
    <w:p>
      <w:pPr>
        <w:pStyle w:val="BodyText"/>
        <w:ind w:left="1018"/>
        <w:spacing w:before="157" w:line="204" w:lineRule="auto"/>
        <w:rPr/>
      </w:pPr>
      <w:r>
        <w:rPr>
          <w:spacing w:val="-7"/>
        </w:rPr>
        <w:t>1.    企业使命</w:t>
      </w:r>
      <w:r>
        <w:rPr>
          <w:spacing w:val="-38"/>
        </w:rPr>
        <w:t xml:space="preserve"> </w:t>
      </w:r>
      <w:r>
        <w:rPr>
          <w:spacing w:val="-7"/>
        </w:rPr>
        <w:t>、愿景</w:t>
      </w:r>
      <w:r>
        <w:rPr>
          <w:spacing w:val="-38"/>
        </w:rPr>
        <w:t xml:space="preserve"> </w:t>
      </w:r>
      <w:r>
        <w:rPr>
          <w:spacing w:val="-7"/>
        </w:rPr>
        <w:t>、</w:t>
      </w:r>
      <w:r>
        <w:rPr>
          <w:spacing w:val="-34"/>
        </w:rPr>
        <w:t xml:space="preserve"> </w:t>
      </w:r>
      <w:r>
        <w:rPr>
          <w:spacing w:val="-7"/>
        </w:rPr>
        <w:t>战略其哲学意</w:t>
      </w:r>
      <w:r>
        <w:rPr>
          <w:spacing w:val="-8"/>
        </w:rPr>
        <w:t>义上的本质</w:t>
      </w:r>
    </w:p>
    <w:p>
      <w:pPr>
        <w:pStyle w:val="BodyText"/>
        <w:ind w:left="1010"/>
        <w:spacing w:before="149" w:line="502" w:lineRule="exact"/>
        <w:rPr/>
      </w:pPr>
      <w:r>
        <w:rPr>
          <w:spacing w:val="-5"/>
          <w:position w:val="18"/>
        </w:rPr>
        <w:t>2.    企业使命</w:t>
      </w:r>
      <w:r>
        <w:rPr>
          <w:spacing w:val="-38"/>
          <w:position w:val="18"/>
        </w:rPr>
        <w:t xml:space="preserve"> </w:t>
      </w:r>
      <w:r>
        <w:rPr>
          <w:spacing w:val="-5"/>
          <w:position w:val="18"/>
        </w:rPr>
        <w:t>、愿景</w:t>
      </w:r>
      <w:r>
        <w:rPr>
          <w:spacing w:val="-39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34"/>
          <w:position w:val="18"/>
        </w:rPr>
        <w:t xml:space="preserve"> </w:t>
      </w:r>
      <w:r>
        <w:rPr>
          <w:spacing w:val="-5"/>
          <w:position w:val="18"/>
        </w:rPr>
        <w:t>战略如何通过对生命科学的</w:t>
      </w:r>
      <w:r>
        <w:rPr>
          <w:spacing w:val="-6"/>
          <w:position w:val="18"/>
        </w:rPr>
        <w:t>认知理解并实现</w:t>
      </w:r>
    </w:p>
    <w:p>
      <w:pPr>
        <w:pStyle w:val="BodyText"/>
        <w:ind w:left="596"/>
        <w:spacing w:line="199" w:lineRule="auto"/>
        <w:rPr/>
      </w:pPr>
      <w:r>
        <w:rPr>
          <w:spacing w:val="-5"/>
        </w:rPr>
        <w:t>(二)</w:t>
      </w:r>
      <w:r>
        <w:rPr>
          <w:spacing w:val="22"/>
          <w:w w:val="101"/>
        </w:rPr>
        <w:t xml:space="preserve">  </w:t>
      </w:r>
      <w:r>
        <w:rPr>
          <w:spacing w:val="-5"/>
        </w:rPr>
        <w:t>卓越绩效公司战略逻辑</w:t>
      </w:r>
    </w:p>
    <w:p>
      <w:pPr>
        <w:pStyle w:val="BodyText"/>
        <w:ind w:left="1018"/>
        <w:spacing w:before="157" w:line="499" w:lineRule="exact"/>
        <w:rPr/>
      </w:pPr>
      <w:r>
        <w:rPr>
          <w:spacing w:val="-5"/>
          <w:position w:val="18"/>
        </w:rPr>
        <w:t>1.    战略思维的三个核心问题</w:t>
      </w:r>
    </w:p>
    <w:p>
      <w:pPr>
        <w:pStyle w:val="BodyText"/>
        <w:ind w:left="1010"/>
        <w:spacing w:before="1" w:line="203" w:lineRule="auto"/>
        <w:rPr/>
      </w:pPr>
      <w:r>
        <w:rPr>
          <w:spacing w:val="-4"/>
        </w:rPr>
        <w:t>2.    公司层面与业务层面的战略</w:t>
      </w:r>
    </w:p>
    <w:p>
      <w:pPr>
        <w:pStyle w:val="BodyText"/>
        <w:ind w:left="1007"/>
        <w:spacing w:before="152" w:line="500" w:lineRule="exact"/>
        <w:rPr/>
      </w:pPr>
      <w:r>
        <w:rPr>
          <w:spacing w:val="-4"/>
          <w:position w:val="18"/>
        </w:rPr>
        <w:t>3.    战略思维的三个构成层级   （</w:t>
      </w:r>
      <w:r>
        <w:rPr>
          <w:spacing w:val="-5"/>
          <w:position w:val="18"/>
        </w:rPr>
        <w:t>技巧层级</w:t>
      </w:r>
      <w:r>
        <w:rPr>
          <w:spacing w:val="-38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49"/>
          <w:position w:val="18"/>
        </w:rPr>
        <w:t xml:space="preserve"> </w:t>
      </w:r>
      <w:r>
        <w:rPr>
          <w:spacing w:val="-5"/>
          <w:position w:val="18"/>
        </w:rPr>
        <w:t>策略层级</w:t>
      </w:r>
      <w:r>
        <w:rPr>
          <w:spacing w:val="-38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35"/>
          <w:position w:val="18"/>
        </w:rPr>
        <w:t xml:space="preserve"> </w:t>
      </w:r>
      <w:r>
        <w:rPr>
          <w:spacing w:val="-5"/>
          <w:position w:val="18"/>
        </w:rPr>
        <w:t>战略层级）</w:t>
      </w:r>
    </w:p>
    <w:p>
      <w:pPr>
        <w:pStyle w:val="BodyText"/>
        <w:ind w:left="1006"/>
        <w:spacing w:before="1" w:line="203" w:lineRule="auto"/>
        <w:rPr/>
      </w:pPr>
      <w:r>
        <w:rPr>
          <w:spacing w:val="-4"/>
        </w:rPr>
        <w:t>4.    公司战略必须具有的五大基本特征</w:t>
      </w:r>
    </w:p>
    <w:p>
      <w:pPr>
        <w:pStyle w:val="BodyText"/>
        <w:ind w:left="596"/>
        <w:spacing w:before="150" w:line="501" w:lineRule="exact"/>
        <w:rPr/>
      </w:pPr>
      <w:r>
        <w:rPr>
          <w:spacing w:val="-5"/>
          <w:position w:val="19"/>
        </w:rPr>
        <w:t>(三)</w:t>
      </w:r>
      <w:r>
        <w:rPr>
          <w:spacing w:val="25"/>
          <w:w w:val="101"/>
          <w:position w:val="19"/>
        </w:rPr>
        <w:t xml:space="preserve">  </w:t>
      </w:r>
      <w:r>
        <w:rPr>
          <w:spacing w:val="-5"/>
          <w:position w:val="19"/>
        </w:rPr>
        <w:t>战略环境分析的二元法则</w:t>
      </w:r>
    </w:p>
    <w:p>
      <w:pPr>
        <w:pStyle w:val="BodyText"/>
        <w:ind w:left="1101"/>
        <w:spacing w:line="204" w:lineRule="auto"/>
        <w:rPr/>
      </w:pPr>
      <w:r>
        <w:rPr>
          <w:spacing w:val="-4"/>
        </w:rPr>
        <w:t>外部环境与内部环境分析</w:t>
      </w:r>
    </w:p>
    <w:p>
      <w:pPr>
        <w:pStyle w:val="BodyText"/>
        <w:ind w:left="596"/>
        <w:spacing w:before="150" w:line="199" w:lineRule="auto"/>
        <w:rPr/>
      </w:pPr>
      <w:r>
        <w:rPr>
          <w:spacing w:val="-8"/>
        </w:rPr>
        <w:t>(四)</w:t>
      </w:r>
      <w:r>
        <w:rPr>
          <w:spacing w:val="32"/>
        </w:rPr>
        <w:t xml:space="preserve">  </w:t>
      </w:r>
      <w:r>
        <w:rPr>
          <w:spacing w:val="-8"/>
        </w:rPr>
        <w:t>战略的鸿沟——</w:t>
      </w:r>
      <w:r>
        <w:rPr>
          <w:spacing w:val="-33"/>
        </w:rPr>
        <w:t xml:space="preserve"> </w:t>
      </w:r>
      <w:r>
        <w:rPr>
          <w:spacing w:val="-8"/>
        </w:rPr>
        <w:t>理想与现实之间的距离</w:t>
      </w:r>
    </w:p>
    <w:p>
      <w:pPr>
        <w:pStyle w:val="BodyText"/>
        <w:ind w:left="2980"/>
        <w:spacing w:before="157" w:line="204" w:lineRule="auto"/>
        <w:rPr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173086</wp:posOffset>
            </wp:positionV>
            <wp:extent cx="6053963" cy="2071878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53963" cy="20718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2860"/>
        <w:spacing w:before="104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04" w:lineRule="auto"/>
        <w:sectPr>
          <w:footerReference w:type="default" r:id="rId7"/>
          <w:pgSz w:w="11906" w:h="16839"/>
          <w:pgMar w:top="1431" w:right="1114" w:bottom="1156" w:left="1258" w:header="0" w:footer="994" w:gutter="0"/>
        </w:sectPr>
        <w:rPr/>
      </w:pPr>
    </w:p>
    <w:p>
      <w:pPr>
        <w:ind w:firstLine="160"/>
        <w:spacing w:line="3058" w:lineRule="exact"/>
        <w:rPr/>
      </w:pPr>
      <w:r>
        <w:rPr>
          <w:position w:val="-61"/>
        </w:rPr>
        <w:drawing>
          <wp:inline distT="0" distB="0" distL="0" distR="0">
            <wp:extent cx="6133972" cy="1942338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33972" cy="1942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572"/>
        <w:spacing w:before="275" w:line="203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第三讲</w:t>
      </w:r>
      <w:r>
        <w:rPr>
          <w:b/>
          <w:bCs/>
          <w:spacing w:val="-9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知行合</w:t>
      </w:r>
      <w:r>
        <w:rPr>
          <w:b/>
          <w:bCs/>
          <w:spacing w:val="-16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一——</w:t>
      </w:r>
      <w:r>
        <w:rPr>
          <w:b/>
          <w:bCs/>
          <w:spacing w:val="-26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从战略规划到战略落地</w:t>
      </w:r>
    </w:p>
    <w:p>
      <w:pPr>
        <w:pStyle w:val="BodyText"/>
        <w:ind w:left="738"/>
        <w:spacing w:before="152" w:line="199" w:lineRule="auto"/>
        <w:rPr/>
      </w:pPr>
      <w:r>
        <w:rPr>
          <w:spacing w:val="-11"/>
        </w:rPr>
        <w:t>（</w:t>
      </w:r>
      <w:r>
        <w:rPr>
          <w:spacing w:val="38"/>
        </w:rPr>
        <w:t xml:space="preserve"> </w:t>
      </w:r>
      <w:r>
        <w:rPr>
          <w:spacing w:val="-11"/>
        </w:rPr>
        <w:t>一 ）六种战略设计的策略与方法</w:t>
      </w:r>
    </w:p>
    <w:p>
      <w:pPr>
        <w:pStyle w:val="BodyText"/>
        <w:ind w:left="1182"/>
        <w:spacing w:before="158" w:line="203" w:lineRule="auto"/>
        <w:rPr/>
      </w:pPr>
      <w:r>
        <w:rPr>
          <w:spacing w:val="-11"/>
        </w:rPr>
        <w:t>1.    产品战略：</w:t>
      </w:r>
      <w:r>
        <w:rPr>
          <w:spacing w:val="-31"/>
        </w:rPr>
        <w:t xml:space="preserve"> </w:t>
      </w:r>
      <w:r>
        <w:rPr>
          <w:spacing w:val="-11"/>
        </w:rPr>
        <w:t>奔驰</w:t>
      </w:r>
      <w:r>
        <w:rPr>
          <w:spacing w:val="-38"/>
        </w:rPr>
        <w:t xml:space="preserve"> </w:t>
      </w:r>
      <w:r>
        <w:rPr>
          <w:spacing w:val="-11"/>
        </w:rPr>
        <w:t>、</w:t>
      </w:r>
      <w:r>
        <w:rPr>
          <w:spacing w:val="-32"/>
        </w:rPr>
        <w:t xml:space="preserve"> </w:t>
      </w:r>
      <w:r>
        <w:rPr>
          <w:spacing w:val="-11"/>
        </w:rPr>
        <w:t>宝马</w:t>
      </w:r>
      <w:r>
        <w:rPr>
          <w:spacing w:val="-38"/>
        </w:rPr>
        <w:t xml:space="preserve"> </w:t>
      </w:r>
      <w:r>
        <w:rPr>
          <w:spacing w:val="-11"/>
        </w:rPr>
        <w:t>、</w:t>
      </w:r>
      <w:r>
        <w:rPr>
          <w:spacing w:val="-40"/>
        </w:rPr>
        <w:t xml:space="preserve"> </w:t>
      </w:r>
      <w:r>
        <w:rPr>
          <w:spacing w:val="-11"/>
        </w:rPr>
        <w:t>奥迪的三国杀</w:t>
      </w:r>
    </w:p>
    <w:p>
      <w:pPr>
        <w:pStyle w:val="BodyText"/>
        <w:ind w:left="1174"/>
        <w:spacing w:before="150" w:line="204" w:lineRule="auto"/>
        <w:rPr/>
      </w:pPr>
      <w:r>
        <w:rPr>
          <w:spacing w:val="-5"/>
        </w:rPr>
        <w:t>2.    组织职能战略：</w:t>
      </w:r>
      <w:r>
        <w:rPr>
          <w:spacing w:val="16"/>
        </w:rPr>
        <w:t xml:space="preserve">  </w:t>
      </w:r>
      <w:r>
        <w:rPr>
          <w:spacing w:val="-5"/>
        </w:rPr>
        <w:t>中航工业特飞所的创新发展</w:t>
      </w:r>
    </w:p>
    <w:p>
      <w:pPr>
        <w:pStyle w:val="BodyText"/>
        <w:ind w:left="1171"/>
        <w:spacing w:before="151" w:line="499" w:lineRule="exact"/>
        <w:rPr/>
      </w:pPr>
      <w:r>
        <w:rPr>
          <w:spacing w:val="-10"/>
          <w:position w:val="18"/>
        </w:rPr>
        <w:t>3.    产业</w:t>
      </w:r>
      <w:r>
        <w:rPr>
          <w:spacing w:val="-12"/>
          <w:position w:val="18"/>
        </w:rPr>
        <w:t xml:space="preserve"> </w:t>
      </w:r>
      <w:r>
        <w:rPr>
          <w:spacing w:val="-10"/>
          <w:position w:val="18"/>
        </w:rPr>
        <w:t>一</w:t>
      </w:r>
      <w:r>
        <w:rPr>
          <w:spacing w:val="-30"/>
          <w:position w:val="18"/>
        </w:rPr>
        <w:t xml:space="preserve"> </w:t>
      </w:r>
      <w:r>
        <w:rPr>
          <w:spacing w:val="-10"/>
          <w:position w:val="18"/>
        </w:rPr>
        <w:t>体化战略：</w:t>
      </w:r>
      <w:r>
        <w:rPr>
          <w:spacing w:val="-30"/>
          <w:position w:val="18"/>
        </w:rPr>
        <w:t xml:space="preserve"> </w:t>
      </w:r>
      <w:r>
        <w:rPr>
          <w:spacing w:val="-10"/>
          <w:position w:val="18"/>
        </w:rPr>
        <w:t>蒙牛乳业与中粮集团的产业</w:t>
      </w:r>
      <w:r>
        <w:rPr>
          <w:spacing w:val="-30"/>
          <w:position w:val="18"/>
        </w:rPr>
        <w:t xml:space="preserve"> </w:t>
      </w:r>
      <w:r>
        <w:rPr>
          <w:spacing w:val="-10"/>
          <w:position w:val="18"/>
        </w:rPr>
        <w:t>一</w:t>
      </w:r>
      <w:r>
        <w:rPr>
          <w:spacing w:val="-30"/>
          <w:position w:val="18"/>
        </w:rPr>
        <w:t xml:space="preserve"> </w:t>
      </w:r>
      <w:r>
        <w:rPr>
          <w:spacing w:val="-10"/>
          <w:position w:val="18"/>
        </w:rPr>
        <w:t>体化</w:t>
      </w:r>
    </w:p>
    <w:p>
      <w:pPr>
        <w:pStyle w:val="BodyText"/>
        <w:ind w:left="1170"/>
        <w:spacing w:before="1" w:line="203" w:lineRule="auto"/>
        <w:rPr/>
      </w:pPr>
      <w:r>
        <w:rPr>
          <w:spacing w:val="-4"/>
        </w:rPr>
        <w:t>4.    同业竞争战略：</w:t>
      </w:r>
      <w:r>
        <w:rPr>
          <w:spacing w:val="-21"/>
        </w:rPr>
        <w:t xml:space="preserve"> </w:t>
      </w:r>
      <w:r>
        <w:rPr>
          <w:spacing w:val="-4"/>
        </w:rPr>
        <w:t>顺丰快递与中国邮政的竞争战略分析</w:t>
      </w:r>
    </w:p>
    <w:p>
      <w:pPr>
        <w:pStyle w:val="BodyText"/>
        <w:ind w:left="1172"/>
        <w:spacing w:before="151" w:line="204" w:lineRule="auto"/>
        <w:rPr/>
      </w:pPr>
      <w:r>
        <w:rPr>
          <w:spacing w:val="-4"/>
        </w:rPr>
        <w:t>5.    公司治理战略：</w:t>
      </w:r>
      <w:r>
        <w:rPr>
          <w:spacing w:val="-29"/>
        </w:rPr>
        <w:t xml:space="preserve"> </w:t>
      </w:r>
      <w:r>
        <w:rPr>
          <w:spacing w:val="-4"/>
        </w:rPr>
        <w:t>台湾台塑集团的</w:t>
      </w:r>
      <w:r>
        <w:rPr>
          <w:spacing w:val="-5"/>
        </w:rPr>
        <w:t>治理体系变革</w:t>
      </w:r>
    </w:p>
    <w:p>
      <w:pPr>
        <w:pStyle w:val="BodyText"/>
        <w:ind w:left="1171"/>
        <w:spacing w:before="151" w:line="499" w:lineRule="exact"/>
        <w:rPr/>
      </w:pPr>
      <w:r>
        <w:rPr>
          <w:spacing w:val="-4"/>
          <w:position w:val="18"/>
        </w:rPr>
        <w:t>6.    商业模式战略：</w:t>
      </w:r>
      <w:r>
        <w:rPr>
          <w:spacing w:val="-26"/>
          <w:position w:val="18"/>
        </w:rPr>
        <w:t xml:space="preserve"> </w:t>
      </w:r>
      <w:r>
        <w:rPr>
          <w:spacing w:val="-4"/>
          <w:position w:val="18"/>
        </w:rPr>
        <w:t>侨亚集团健康养老事业的商业模式</w:t>
      </w:r>
    </w:p>
    <w:p>
      <w:pPr>
        <w:pStyle w:val="BodyText"/>
        <w:ind w:left="738"/>
        <w:spacing w:line="199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（二）</w:t>
      </w:r>
      <w:r>
        <w:rPr/>
        <w:t>战略规划（设计）从理论到实操案例解析</w:t>
      </w:r>
    </w:p>
    <w:p>
      <w:pPr>
        <w:pStyle w:val="BodyText"/>
        <w:ind w:left="738"/>
        <w:spacing w:before="158" w:line="199" w:lineRule="auto"/>
        <w:rPr/>
      </w:pPr>
      <w:r>
        <w:rPr/>
        <w:t>（三）正确理解“</w:t>
      </w:r>
      <w:r>
        <w:rPr>
          <w:spacing w:val="-18"/>
        </w:rPr>
        <w:t xml:space="preserve"> </w:t>
      </w:r>
      <w:r>
        <w:rPr/>
        <w:t>三分战略定天下，</w:t>
      </w:r>
      <w:r>
        <w:rPr>
          <w:spacing w:val="-30"/>
        </w:rPr>
        <w:t xml:space="preserve"> </w:t>
      </w:r>
      <w:r>
        <w:rPr/>
        <w:t>七分执行决输赢</w:t>
      </w:r>
      <w:r>
        <w:rPr>
          <w:spacing w:val="-46"/>
        </w:rPr>
        <w:t xml:space="preserve"> </w:t>
      </w:r>
      <w:r>
        <w:rPr/>
        <w:t>”</w:t>
      </w:r>
    </w:p>
    <w:p>
      <w:pPr>
        <w:pStyle w:val="BodyText"/>
        <w:ind w:left="738"/>
        <w:spacing w:before="160" w:line="499" w:lineRule="exact"/>
        <w:rPr/>
      </w:pPr>
      <w:r>
        <w:rPr>
          <w:spacing w:val="-5"/>
          <w:position w:val="18"/>
        </w:rPr>
        <w:t>（四）战略解码的三大关键理解——</w:t>
      </w:r>
      <w:r>
        <w:rPr>
          <w:spacing w:val="-30"/>
          <w:position w:val="18"/>
        </w:rPr>
        <w:t xml:space="preserve"> </w:t>
      </w:r>
      <w:r>
        <w:rPr>
          <w:spacing w:val="-5"/>
          <w:position w:val="18"/>
        </w:rPr>
        <w:t>原则</w:t>
      </w:r>
      <w:r>
        <w:rPr>
          <w:spacing w:val="-38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50"/>
          <w:position w:val="18"/>
        </w:rPr>
        <w:t xml:space="preserve"> </w:t>
      </w:r>
      <w:r>
        <w:rPr>
          <w:spacing w:val="-5"/>
          <w:position w:val="18"/>
        </w:rPr>
        <w:t>过程与交付成果</w:t>
      </w:r>
    </w:p>
    <w:p>
      <w:pPr>
        <w:pStyle w:val="BodyText"/>
        <w:ind w:left="738"/>
        <w:spacing w:line="199" w:lineRule="auto"/>
        <w:rPr/>
      </w:pPr>
      <w:r>
        <w:rPr/>
        <w:t>（五）战略解码到目标绩效管理的四大基本步骤</w:t>
      </w:r>
    </w:p>
    <w:p>
      <w:pPr>
        <w:pStyle w:val="BodyText"/>
        <w:ind w:left="1199"/>
        <w:spacing w:before="157" w:line="204" w:lineRule="auto"/>
        <w:rPr/>
      </w:pPr>
      <w:r>
        <w:rPr>
          <w:spacing w:val="-3"/>
        </w:rPr>
        <w:t>澄清公司战略     确定牵引目标    分解绩效目标 </w:t>
      </w:r>
      <w:r>
        <w:rPr>
          <w:spacing w:val="-4"/>
        </w:rPr>
        <w:t xml:space="preserve">   实施绩效管理</w:t>
      </w:r>
    </w:p>
    <w:p>
      <w:pPr>
        <w:pStyle w:val="BodyText"/>
        <w:ind w:left="738"/>
        <w:spacing w:before="153" w:line="199" w:lineRule="auto"/>
        <w:rPr/>
      </w:pPr>
      <w:r>
        <w:rPr/>
        <w:t>（六）战略执行落地的两大基础工程</w:t>
      </w:r>
    </w:p>
    <w:p>
      <w:pPr>
        <w:pStyle w:val="BodyText"/>
        <w:ind w:left="1327"/>
        <w:spacing w:before="157" w:line="204" w:lineRule="auto"/>
        <w:rPr/>
      </w:pPr>
      <w:r>
        <w:rPr>
          <w:spacing w:val="-6"/>
        </w:rPr>
        <w:t>组织管理体系设计</w:t>
      </w:r>
      <w:r>
        <w:rPr>
          <w:spacing w:val="4"/>
        </w:rPr>
        <w:t xml:space="preserve">       </w:t>
      </w:r>
      <w:r>
        <w:rPr>
          <w:spacing w:val="-6"/>
        </w:rPr>
        <w:t>高效执行团队打造</w:t>
      </w:r>
    </w:p>
    <w:p>
      <w:pPr>
        <w:pStyle w:val="BodyText"/>
        <w:ind w:left="3024"/>
        <w:spacing w:before="306" w:line="203" w:lineRule="auto"/>
        <w:rPr/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280841</wp:posOffset>
            </wp:positionV>
            <wp:extent cx="6147942" cy="2042667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47942" cy="2042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示例：</w:t>
      </w:r>
      <w:r>
        <w:rPr>
          <w:b/>
          <w:bCs/>
          <w:color w:val="FF0000"/>
          <w:spacing w:val="-14"/>
        </w:rPr>
        <w:t xml:space="preserve"> </w:t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理论基础/思想观点/工具方法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ind w:left="4823"/>
        <w:spacing w:before="53" w:line="185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5</w:t>
      </w:r>
    </w:p>
    <w:p>
      <w:pPr>
        <w:spacing w:line="185" w:lineRule="auto"/>
        <w:sectPr>
          <w:footerReference w:type="default" r:id="rId10"/>
          <w:pgSz w:w="11906" w:h="16839"/>
          <w:pgMar w:top="1269" w:right="991" w:bottom="400" w:left="1094" w:header="0" w:footer="0" w:gutter="0"/>
        </w:sectPr>
        <w:rPr>
          <w:rFonts w:ascii="Times New Roman" w:hAnsi="Times New Roman" w:eastAsia="Times New Roman" w:cs="Times New Roman"/>
          <w:sz w:val="18"/>
          <w:szCs w:val="18"/>
        </w:rPr>
      </w:pPr>
    </w:p>
    <w:p>
      <w:pPr>
        <w:pStyle w:val="BodyText"/>
        <w:ind w:left="3034"/>
        <w:spacing w:before="170" w:line="204" w:lineRule="auto"/>
        <w:rPr/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240296</wp:posOffset>
            </wp:positionV>
            <wp:extent cx="6146038" cy="2034413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46038" cy="20344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4870703</wp:posOffset>
            </wp:positionH>
            <wp:positionV relativeFrom="page">
              <wp:posOffset>8351519</wp:posOffset>
            </wp:positionV>
            <wp:extent cx="2689605" cy="2340610"/>
            <wp:effectExtent l="0" t="0" r="0" b="0"/>
            <wp:wrapNone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89605" cy="23406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4832"/>
        <w:spacing w:before="52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6</w:t>
      </w:r>
    </w:p>
    <w:sectPr>
      <w:pgSz w:w="11906" w:h="16839"/>
      <w:pgMar w:top="1431" w:right="0" w:bottom="400" w:left="1084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66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65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footer" Target="footer4.xml"/><Relationship Id="rId6" Type="http://schemas.openxmlformats.org/officeDocument/2006/relationships/image" Target="media/image3.jpeg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7" Type="http://schemas.openxmlformats.org/officeDocument/2006/relationships/fontTable" Target="fontTable.xml"/><Relationship Id="rId16" Type="http://schemas.openxmlformats.org/officeDocument/2006/relationships/styles" Target="styles.xml"/><Relationship Id="rId15" Type="http://schemas.openxmlformats.org/officeDocument/2006/relationships/settings" Target="settings.xml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footer" Target="footer5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2023-11-30T11:44:52Z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2024-01-10T13:59:24</vt:filetime>
  </property>
</Properties>
</file>